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0C" w:rsidRPr="0071640C" w:rsidRDefault="0071640C" w:rsidP="0071640C">
      <w:pPr>
        <w:jc w:val="center"/>
        <w:rPr>
          <w:b/>
        </w:rPr>
      </w:pPr>
      <w:r w:rsidRPr="0071640C">
        <w:rPr>
          <w:b/>
        </w:rPr>
        <w:t>DAC6</w:t>
      </w:r>
    </w:p>
    <w:p w:rsidR="0071640C" w:rsidRDefault="0071640C" w:rsidP="0071640C">
      <w:pPr>
        <w:jc w:val="both"/>
      </w:pPr>
      <w:r w:rsidRPr="0071640C">
        <w:t>T.C. Ziraat Bankas</w:t>
      </w:r>
      <w:r>
        <w:t xml:space="preserve">i AS </w:t>
      </w:r>
      <w:r w:rsidR="004E436A">
        <w:t xml:space="preserve">Athens Central Branch </w:t>
      </w:r>
      <w:r>
        <w:t xml:space="preserve">would like to inform its customers that on June 25, 2018, the EU </w:t>
      </w:r>
      <w:r w:rsidRPr="0071640C">
        <w:t>Directive 2018/822 (available as "DAC6") is available in the Official Journal of the EU and on 31.07.20</w:t>
      </w:r>
      <w:r>
        <w:t>20 it was implemented into the Greek legislation by Law 4714/2012. The new directive amends the EU Directive 2011/36 o</w:t>
      </w:r>
      <w:r w:rsidRPr="0071640C">
        <w:t>n administrative cooperation</w:t>
      </w:r>
      <w:r>
        <w:t xml:space="preserve"> regarding the </w:t>
      </w:r>
      <w:r w:rsidRPr="0071640C">
        <w:t>mandatory automatic exchange of information in the field of taxation in relation to reportable cross-border arrangements</w:t>
      </w:r>
      <w:r>
        <w:t xml:space="preserve">. </w:t>
      </w:r>
    </w:p>
    <w:p w:rsidR="0071640C" w:rsidRDefault="0071640C" w:rsidP="0071640C">
      <w:pPr>
        <w:jc w:val="both"/>
      </w:pPr>
      <w:r>
        <w:t>Directive DAC6 requires EU-based intermediaries (including the Bank) or the taxpayers to declare certain cross-border arrangements to their domestic tax authority. Therefore from the 1</w:t>
      </w:r>
      <w:r w:rsidRPr="0071640C">
        <w:rPr>
          <w:vertAlign w:val="superscript"/>
        </w:rPr>
        <w:t>st</w:t>
      </w:r>
      <w:r>
        <w:t xml:space="preserve"> of January 2021, cross-border arrangements must be submitted within 30 days to the domestic tax authorities.</w:t>
      </w:r>
    </w:p>
    <w:p w:rsidR="0071640C" w:rsidRDefault="0071640C" w:rsidP="0071640C">
      <w:pPr>
        <w:jc w:val="both"/>
      </w:pPr>
      <w:r>
        <w:t xml:space="preserve">More information can be obtained at the following link of AADE: </w:t>
      </w:r>
      <w:hyperlink r:id="rId4" w:history="1">
        <w:r w:rsidRPr="00E36765">
          <w:rPr>
            <w:rStyle w:val="Hyperlink"/>
          </w:rPr>
          <w:t>https://www.aade.gr/epiheiriseis/themata-diethnoys-dioikitikis-synergasias/aeoi-aytomati-antallagi-pliroforion-dac6</w:t>
        </w:r>
      </w:hyperlink>
    </w:p>
    <w:p w:rsidR="0071640C" w:rsidRDefault="0071640C" w:rsidP="0071640C">
      <w:pPr>
        <w:jc w:val="both"/>
      </w:pPr>
      <w:r w:rsidRPr="0071640C">
        <w:t xml:space="preserve">Our Bank must inform its customers that, in case it finds that any of the transactions of its customers falls within the criteria of the law for its classification as a </w:t>
      </w:r>
      <w:r>
        <w:t>reportable cross-border regulation, we</w:t>
      </w:r>
      <w:r w:rsidRPr="0071640C">
        <w:t xml:space="preserve"> will submit it to the domestic tax authorities.</w:t>
      </w:r>
    </w:p>
    <w:p w:rsidR="00AE69F5" w:rsidRDefault="00445B70" w:rsidP="00AE69F5">
      <w:pPr>
        <w:jc w:val="both"/>
      </w:pPr>
      <w:r>
        <w:t xml:space="preserve">We have to clarify that </w:t>
      </w:r>
      <w:r w:rsidR="00AE69F5">
        <w:t xml:space="preserve">TC Ziraat Bankasi AS </w:t>
      </w:r>
      <w:r w:rsidR="004E436A">
        <w:t xml:space="preserve">Athens Central Branch </w:t>
      </w:r>
      <w:r w:rsidR="00AE69F5">
        <w:t>does not provide tax advice and</w:t>
      </w:r>
      <w:r w:rsidR="00AE69F5">
        <w:t xml:space="preserve"> therefore never play an active role in designing or o</w:t>
      </w:r>
      <w:r w:rsidR="00AE69F5">
        <w:t xml:space="preserve">rganising the implementation </w:t>
      </w:r>
      <w:r>
        <w:t>of a</w:t>
      </w:r>
      <w:r w:rsidR="00AE69F5">
        <w:t xml:space="preserve"> cross border reportable arrangement. Nevertheless in so</w:t>
      </w:r>
      <w:bookmarkStart w:id="0" w:name="_GoBack"/>
      <w:bookmarkEnd w:id="0"/>
      <w:r w:rsidR="00AE69F5">
        <w:t xml:space="preserve">me cases, our Bank’s products can be used as part of </w:t>
      </w:r>
      <w:proofErr w:type="gramStart"/>
      <w:r>
        <w:t>a</w:t>
      </w:r>
      <w:r w:rsidR="00AE69F5">
        <w:t xml:space="preserve"> an</w:t>
      </w:r>
      <w:proofErr w:type="gramEnd"/>
      <w:r w:rsidR="00AE69F5">
        <w:t xml:space="preserve"> arrangement. In these cases and if our Bank is able to identify such an incident we will be considered as an intermediary and be subjected to reporting obligations. </w:t>
      </w:r>
    </w:p>
    <w:sectPr w:rsidR="00AE69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0C"/>
    <w:rsid w:val="00445B70"/>
    <w:rsid w:val="004E436A"/>
    <w:rsid w:val="005739A6"/>
    <w:rsid w:val="0071640C"/>
    <w:rsid w:val="00A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4E555-3111-43E7-AACD-409DFE2B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4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ade.gr/epiheiriseis/themata-diethnoys-dioikitikis-synergasias/aeoi-aytomati-antallagi-pliroforion-dac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1558</Characters>
  <Application>Microsoft Office Word</Application>
  <DocSecurity>0</DocSecurity>
  <Lines>12</Lines>
  <Paragraphs>3</Paragraphs>
  <ScaleCrop>false</ScaleCrop>
  <Company>T. C. Ziraat Bankasi A. S.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Panagiotopoulos</dc:creator>
  <cp:keywords/>
  <dc:description/>
  <cp:lastModifiedBy>Nikolaos Panagiotopoulos</cp:lastModifiedBy>
  <cp:revision>4</cp:revision>
  <dcterms:created xsi:type="dcterms:W3CDTF">2021-01-26T10:15:00Z</dcterms:created>
  <dcterms:modified xsi:type="dcterms:W3CDTF">2021-02-01T13:09:00Z</dcterms:modified>
</cp:coreProperties>
</file>